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3F" w:rsidRPr="00E5624D" w:rsidRDefault="006C0D3F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 xml:space="preserve">ФГОС </w:t>
      </w:r>
      <w:proofErr w:type="gramStart"/>
      <w:r w:rsidRPr="00E5624D">
        <w:rPr>
          <w:rFonts w:ascii="Times New Roman" w:hAnsi="Times New Roman" w:cs="Times New Roman"/>
          <w:bCs/>
          <w:sz w:val="22"/>
          <w:szCs w:val="22"/>
        </w:rPr>
        <w:t>ДО</w:t>
      </w:r>
      <w:proofErr w:type="gramEnd"/>
      <w:r w:rsidRPr="00E5624D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Pr="00E5624D">
        <w:rPr>
          <w:rFonts w:ascii="Times New Roman" w:hAnsi="Times New Roman" w:cs="Times New Roman"/>
          <w:bCs/>
          <w:sz w:val="22"/>
          <w:szCs w:val="22"/>
        </w:rPr>
        <w:t>в</w:t>
      </w:r>
      <w:proofErr w:type="gramEnd"/>
      <w:r w:rsidRPr="00E5624D">
        <w:rPr>
          <w:rFonts w:ascii="Times New Roman" w:hAnsi="Times New Roman" w:cs="Times New Roman"/>
          <w:bCs/>
          <w:sz w:val="22"/>
          <w:szCs w:val="22"/>
        </w:rPr>
        <w:t xml:space="preserve"> направлении ранней </w:t>
      </w:r>
      <w:proofErr w:type="spellStart"/>
      <w:r w:rsidR="00211800" w:rsidRPr="00E5624D">
        <w:rPr>
          <w:rFonts w:ascii="Times New Roman" w:hAnsi="Times New Roman" w:cs="Times New Roman"/>
          <w:bCs/>
          <w:sz w:val="22"/>
          <w:szCs w:val="22"/>
        </w:rPr>
        <w:t>профориетационной</w:t>
      </w:r>
      <w:proofErr w:type="spellEnd"/>
      <w:r w:rsidR="00211800" w:rsidRPr="00E5624D">
        <w:rPr>
          <w:rFonts w:ascii="Times New Roman" w:hAnsi="Times New Roman" w:cs="Times New Roman"/>
          <w:bCs/>
          <w:sz w:val="22"/>
          <w:szCs w:val="22"/>
        </w:rPr>
        <w:t xml:space="preserve"> работы через </w:t>
      </w:r>
      <w:r w:rsidRPr="00E5624D">
        <w:rPr>
          <w:rFonts w:ascii="Times New Roman" w:hAnsi="Times New Roman" w:cs="Times New Roman"/>
          <w:bCs/>
          <w:sz w:val="22"/>
          <w:szCs w:val="22"/>
        </w:rPr>
        <w:t xml:space="preserve">образовательную область – </w:t>
      </w:r>
      <w:r w:rsidRPr="00E5624D">
        <w:rPr>
          <w:rFonts w:ascii="Times New Roman" w:hAnsi="Times New Roman" w:cs="Times New Roman"/>
          <w:b/>
          <w:bCs/>
          <w:sz w:val="22"/>
          <w:szCs w:val="22"/>
        </w:rPr>
        <w:t>познавательное развитие,</w:t>
      </w:r>
      <w:r w:rsidRPr="00E5624D">
        <w:rPr>
          <w:rFonts w:ascii="Times New Roman" w:hAnsi="Times New Roman" w:cs="Times New Roman"/>
          <w:bCs/>
          <w:sz w:val="22"/>
          <w:szCs w:val="22"/>
        </w:rPr>
        <w:t xml:space="preserve"> должно быть направлено на развитие </w:t>
      </w:r>
      <w:r w:rsidRPr="00E5624D">
        <w:rPr>
          <w:rFonts w:ascii="Times New Roman" w:hAnsi="Times New Roman" w:cs="Times New Roman"/>
          <w:bCs/>
          <w:i/>
          <w:sz w:val="22"/>
          <w:szCs w:val="22"/>
        </w:rPr>
        <w:t>интересов</w:t>
      </w:r>
      <w:r w:rsidRPr="00E5624D">
        <w:rPr>
          <w:rFonts w:ascii="Times New Roman" w:hAnsi="Times New Roman" w:cs="Times New Roman"/>
          <w:bCs/>
          <w:sz w:val="22"/>
          <w:szCs w:val="22"/>
        </w:rPr>
        <w:t xml:space="preserve"> детей, </w:t>
      </w:r>
      <w:r w:rsidRPr="00E5624D">
        <w:rPr>
          <w:rFonts w:ascii="Times New Roman" w:hAnsi="Times New Roman" w:cs="Times New Roman"/>
          <w:bCs/>
          <w:i/>
          <w:sz w:val="22"/>
          <w:szCs w:val="22"/>
        </w:rPr>
        <w:t>любознательности</w:t>
      </w:r>
      <w:r w:rsidRPr="00E5624D">
        <w:rPr>
          <w:rFonts w:ascii="Times New Roman" w:hAnsi="Times New Roman" w:cs="Times New Roman"/>
          <w:bCs/>
          <w:sz w:val="22"/>
          <w:szCs w:val="22"/>
        </w:rPr>
        <w:t xml:space="preserve"> и </w:t>
      </w:r>
      <w:r w:rsidRPr="00E5624D">
        <w:rPr>
          <w:rFonts w:ascii="Times New Roman" w:hAnsi="Times New Roman" w:cs="Times New Roman"/>
          <w:bCs/>
          <w:i/>
          <w:sz w:val="22"/>
          <w:szCs w:val="22"/>
        </w:rPr>
        <w:t>познавательной мотивации;</w:t>
      </w:r>
      <w:r w:rsidRPr="00E5624D">
        <w:rPr>
          <w:rFonts w:ascii="Times New Roman" w:hAnsi="Times New Roman" w:cs="Times New Roman"/>
          <w:bCs/>
          <w:sz w:val="22"/>
          <w:szCs w:val="22"/>
        </w:rPr>
        <w:t xml:space="preserve"> формирование познавательных действий; формирование </w:t>
      </w:r>
      <w:r w:rsidRPr="00E5624D">
        <w:rPr>
          <w:rFonts w:ascii="Times New Roman" w:hAnsi="Times New Roman" w:cs="Times New Roman"/>
          <w:bCs/>
          <w:i/>
          <w:sz w:val="22"/>
          <w:szCs w:val="22"/>
        </w:rPr>
        <w:t>первичных представлений</w:t>
      </w:r>
      <w:r w:rsidRPr="00E5624D">
        <w:rPr>
          <w:rFonts w:ascii="Times New Roman" w:hAnsi="Times New Roman" w:cs="Times New Roman"/>
          <w:bCs/>
          <w:sz w:val="22"/>
          <w:szCs w:val="22"/>
        </w:rPr>
        <w:t xml:space="preserve"> о себе, других людях, объектах окружающего мира, о свойствах и отношениях объектов окружающего мира.</w:t>
      </w:r>
    </w:p>
    <w:p w:rsidR="006C0D3F" w:rsidRPr="00E5624D" w:rsidRDefault="006C0D3F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C0D3F" w:rsidRPr="00E5624D" w:rsidRDefault="006C0D3F" w:rsidP="00E562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kern w:val="28"/>
        </w:rPr>
      </w:pPr>
      <w:r w:rsidRPr="00E5624D">
        <w:rPr>
          <w:rFonts w:ascii="Times New Roman" w:eastAsia="Times New Roman" w:hAnsi="Times New Roman" w:cs="Times New Roman"/>
          <w:b/>
          <w:bCs/>
          <w:color w:val="000000"/>
          <w:kern w:val="28"/>
        </w:rPr>
        <w:t>Социально-коммуникативное развитие</w:t>
      </w: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, должно направлено на </w:t>
      </w:r>
      <w:r w:rsidRPr="00E5624D">
        <w:rPr>
          <w:rFonts w:ascii="Times New Roman" w:eastAsia="Times New Roman" w:hAnsi="Times New Roman" w:cs="Times New Roman"/>
          <w:bCs/>
          <w:i/>
          <w:color w:val="000000"/>
          <w:kern w:val="28"/>
        </w:rPr>
        <w:t>развитие общения</w:t>
      </w: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и взаимодействия с ребенка </w:t>
      </w:r>
      <w:proofErr w:type="gramStart"/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со</w:t>
      </w:r>
      <w:proofErr w:type="gramEnd"/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взрослыми и сверстниками, на </w:t>
      </w:r>
      <w:r w:rsidRPr="00E5624D">
        <w:rPr>
          <w:rFonts w:ascii="Times New Roman" w:eastAsia="Times New Roman" w:hAnsi="Times New Roman" w:cs="Times New Roman"/>
          <w:bCs/>
          <w:i/>
          <w:color w:val="000000"/>
          <w:kern w:val="28"/>
        </w:rPr>
        <w:t>формирование уважительных установок</w:t>
      </w: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различным видам труда и творчества; формирование основ безопасного поведения в быту, социуме, природе.</w:t>
      </w:r>
    </w:p>
    <w:p w:rsidR="006C0D3F" w:rsidRPr="00E5624D" w:rsidRDefault="006C0D3F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5D052E" w:rsidRPr="00E5624D" w:rsidRDefault="006C0D3F" w:rsidP="00E5624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</w:rPr>
      </w:pPr>
      <w:proofErr w:type="gramStart"/>
      <w:r w:rsidRPr="00E5624D">
        <w:rPr>
          <w:rFonts w:ascii="Times New Roman" w:eastAsia="Times New Roman" w:hAnsi="Times New Roman" w:cs="Times New Roman"/>
          <w:b/>
          <w:bCs/>
          <w:color w:val="000000"/>
          <w:kern w:val="28"/>
        </w:rPr>
        <w:t>Результаты освоения ООП ДО представлены в виде целевых ориентиров,</w:t>
      </w:r>
      <w:proofErr w:type="gramEnd"/>
    </w:p>
    <w:p w:rsidR="006C0D3F" w:rsidRPr="00E5624D" w:rsidRDefault="006C0D3F" w:rsidP="00E562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kern w:val="28"/>
        </w:rPr>
      </w:pP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-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6C0D3F" w:rsidRPr="00E5624D" w:rsidRDefault="006C0D3F" w:rsidP="00E562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kern w:val="28"/>
        </w:rPr>
      </w:pP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- склонен наблюдать, экспериментировать;</w:t>
      </w:r>
    </w:p>
    <w:p w:rsidR="006C0D3F" w:rsidRPr="00E5624D" w:rsidRDefault="006C0D3F" w:rsidP="00E562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kern w:val="28"/>
        </w:rPr>
      </w:pP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- обладает начальными знаниями о себе, о природном и социальном мире, в котором он живет; </w:t>
      </w:r>
    </w:p>
    <w:p w:rsidR="006C0D3F" w:rsidRPr="00E5624D" w:rsidRDefault="006C0D3F" w:rsidP="00E562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kern w:val="28"/>
        </w:rPr>
      </w:pP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- обладает элементарными представлениями из области живой природы, естествознания, математики и т.п.; </w:t>
      </w:r>
    </w:p>
    <w:p w:rsidR="006C0D3F" w:rsidRPr="00E5624D" w:rsidRDefault="006C0D3F" w:rsidP="00E562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kern w:val="28"/>
        </w:rPr>
      </w:pP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- ребенок способен к принятию собственных решений, опираясь на свои знания и умения в различных видах деятельности;</w:t>
      </w:r>
    </w:p>
    <w:p w:rsidR="006C0D3F" w:rsidRPr="00E5624D" w:rsidRDefault="006C0D3F" w:rsidP="00E562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kern w:val="28"/>
        </w:rPr>
      </w:pP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- ребенок обладает установкой положительного отношения к миру, к разным видам труда.</w:t>
      </w:r>
    </w:p>
    <w:p w:rsidR="00E5624D" w:rsidRDefault="00E5624D" w:rsidP="00E562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</w:rPr>
      </w:pPr>
    </w:p>
    <w:p w:rsidR="00C51FFD" w:rsidRPr="00E5624D" w:rsidRDefault="00C51FFD" w:rsidP="00E562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kern w:val="28"/>
        </w:rPr>
      </w:pPr>
      <w:r w:rsidRPr="00E5624D">
        <w:rPr>
          <w:rFonts w:ascii="Times New Roman" w:eastAsia="Times New Roman" w:hAnsi="Times New Roman" w:cs="Times New Roman"/>
          <w:b/>
          <w:bCs/>
          <w:color w:val="000000"/>
          <w:kern w:val="28"/>
        </w:rPr>
        <w:t>Инженерное</w:t>
      </w:r>
      <w:r w:rsidR="005A1650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Pr="00E5624D">
        <w:rPr>
          <w:rFonts w:ascii="Times New Roman" w:eastAsia="Times New Roman" w:hAnsi="Times New Roman" w:cs="Times New Roman"/>
          <w:b/>
          <w:bCs/>
          <w:color w:val="000000"/>
          <w:kern w:val="28"/>
        </w:rPr>
        <w:t>образование</w:t>
      </w:r>
      <w:r w:rsidR="005A1650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– это специальноорганизованныйпроцессобученияивоспитаниянавсехуровняхобщегообразования (включая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дошкольное) и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профессионального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lastRenderedPageBreak/>
        <w:t>образования, при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котором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формы, методы, содержаниеобразовательнойдеятельностинаправленынаразвитиеуобучающихсяжеланияивозможностейполучитьпрофессиюинженера, а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также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развитие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инженерного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мышления. </w:t>
      </w:r>
    </w:p>
    <w:p w:rsidR="00E5624D" w:rsidRDefault="00E5624D" w:rsidP="00E562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</w:rPr>
      </w:pPr>
    </w:p>
    <w:p w:rsidR="009009D1" w:rsidRPr="00E5624D" w:rsidRDefault="003C6A9F" w:rsidP="00E5624D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Cs/>
          <w:color w:val="000000"/>
          <w:kern w:val="28"/>
        </w:rPr>
      </w:pPr>
      <w:r w:rsidRPr="003C6A9F">
        <w:rPr>
          <w:rFonts w:ascii="Times New Roman" w:hAnsi="Times New Roman" w:cs="Times New Roman"/>
          <w:noProof/>
          <w:sz w:val="48"/>
          <w:szCs w:val="48"/>
        </w:rPr>
        <w:pict>
          <v:rect id="_x0000_s1031" style="position:absolute;left:0;text-align:left;margin-left:5.35pt;margin-top:124.85pt;width:236.15pt;height:228.5pt;z-index:251666432" stroked="f">
            <v:textbox style="mso-next-textbox:#_x0000_s1031">
              <w:txbxContent>
                <w:p w:rsidR="00F6383F" w:rsidRPr="00E5624D" w:rsidRDefault="00F6383F" w:rsidP="00E562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 свете множество профессий!</w:t>
                  </w:r>
                </w:p>
                <w:p w:rsidR="00F6383F" w:rsidRPr="00E5624D" w:rsidRDefault="00211800" w:rsidP="00E562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</w:t>
                  </w:r>
                  <w:r w:rsidR="00F6383F"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ы сможешь выбрать, кем захочешь стать!</w:t>
                  </w:r>
                </w:p>
                <w:p w:rsidR="00F6383F" w:rsidRPr="00E5624D" w:rsidRDefault="00211800" w:rsidP="00E562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="00F6383F"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сследовать весь океан глубокий,</w:t>
                  </w:r>
                </w:p>
                <w:p w:rsidR="00F6383F" w:rsidRPr="00E5624D" w:rsidRDefault="00211800" w:rsidP="00E562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 может в космос звездочкам лет</w:t>
                  </w:r>
                  <w:r w:rsidR="00F6383F"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</w:t>
                  </w:r>
                  <w:r w:rsidR="00F6383F"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ь.</w:t>
                  </w:r>
                </w:p>
                <w:p w:rsidR="00F6383F" w:rsidRPr="00E5624D" w:rsidRDefault="00F6383F" w:rsidP="00E562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Быть может кто-то из ребят – художник,</w:t>
                  </w:r>
                </w:p>
                <w:p w:rsidR="00F6383F" w:rsidRPr="00E5624D" w:rsidRDefault="00F6383F" w:rsidP="00E562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Красивые пейзажи будет рисовать!</w:t>
                  </w:r>
                </w:p>
                <w:p w:rsidR="00F6383F" w:rsidRPr="00E5624D" w:rsidRDefault="00F6383F" w:rsidP="00E562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 кто-нибудь из вас – пожарный,</w:t>
                  </w:r>
                </w:p>
                <w:p w:rsidR="00F6383F" w:rsidRPr="00E5624D" w:rsidRDefault="00F6383F" w:rsidP="00E562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будет смело жизнь людей спасать!</w:t>
                  </w:r>
                </w:p>
                <w:p w:rsidR="00F6383F" w:rsidRPr="00E5624D" w:rsidRDefault="00F6383F" w:rsidP="00E562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 </w:t>
                  </w:r>
                  <w:proofErr w:type="gramStart"/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может ты давно мечтаешь</w:t>
                  </w:r>
                  <w:proofErr w:type="gramEnd"/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</w:p>
                <w:p w:rsidR="00F6383F" w:rsidRPr="00E5624D" w:rsidRDefault="00F6383F" w:rsidP="00E562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Чтоб все здоровы были на земле!</w:t>
                  </w:r>
                </w:p>
                <w:p w:rsidR="00F6383F" w:rsidRPr="00E5624D" w:rsidRDefault="00F6383F" w:rsidP="00E562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Тогда ты точно будешь доктор,</w:t>
                  </w:r>
                </w:p>
                <w:p w:rsidR="00F6383F" w:rsidRPr="00E5624D" w:rsidRDefault="00F6383F" w:rsidP="00E562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в раз прививки все отменишь детворе.</w:t>
                  </w:r>
                </w:p>
                <w:p w:rsidR="00F6383F" w:rsidRPr="00E5624D" w:rsidRDefault="00F6383F" w:rsidP="00E562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Дорожек много – выбирай любую,</w:t>
                  </w:r>
                </w:p>
                <w:p w:rsidR="00F6383F" w:rsidRPr="00E5624D" w:rsidRDefault="00F6383F" w:rsidP="00E562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И пусть исполниться тво</w:t>
                  </w:r>
                  <w:r w:rsidR="00211800"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я</w:t>
                  </w: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мечта,</w:t>
                  </w:r>
                </w:p>
                <w:p w:rsidR="00F6383F" w:rsidRPr="00E5624D" w:rsidRDefault="00F6383F" w:rsidP="00E5624D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Но только не спеши, подумай, </w:t>
                  </w:r>
                </w:p>
                <w:p w:rsidR="00F6383F" w:rsidRPr="00E5624D" w:rsidRDefault="00F6383F" w:rsidP="00E562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Какое</w:t>
                  </w:r>
                  <w:r w:rsidR="005A16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дело</w:t>
                  </w:r>
                  <w:r w:rsidR="005A16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будет</w:t>
                  </w:r>
                  <w:r w:rsidR="005A16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радовать</w:t>
                  </w:r>
                  <w:r w:rsidR="005A165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5624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тебя!</w:t>
                  </w:r>
                </w:p>
              </w:txbxContent>
            </v:textbox>
          </v:rect>
        </w:pict>
      </w:r>
      <w:r w:rsidR="00C51FFD" w:rsidRPr="00E5624D">
        <w:rPr>
          <w:rFonts w:ascii="Times New Roman" w:eastAsia="Times New Roman" w:hAnsi="Times New Roman" w:cs="Times New Roman"/>
          <w:b/>
          <w:bCs/>
          <w:color w:val="000000"/>
          <w:kern w:val="28"/>
        </w:rPr>
        <w:t>Инженерное</w:t>
      </w:r>
      <w:r w:rsidR="005A1650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/>
          <w:bCs/>
          <w:color w:val="000000"/>
          <w:kern w:val="28"/>
        </w:rPr>
        <w:t>мышление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– это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особый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вид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мышления, формирующийся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и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проявляющийся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при</w:t>
      </w:r>
      <w:r w:rsidR="00E5624D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решении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инженерных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задач, позволяющий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быстро, точно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и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оригинально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решать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поставленные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задачи, направленные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на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удовлетворение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технических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потребностей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в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знаниях, способах</w:t>
      </w:r>
      <w:r w:rsidR="00E5624D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, 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приемах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с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целью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создания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технических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средств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и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организации</w:t>
      </w:r>
      <w:r w:rsidR="005A1650">
        <w:rPr>
          <w:rFonts w:ascii="Times New Roman" w:eastAsia="Times New Roman" w:hAnsi="Times New Roman" w:cs="Times New Roman"/>
          <w:bCs/>
          <w:color w:val="000000"/>
          <w:kern w:val="28"/>
        </w:rPr>
        <w:t xml:space="preserve"> </w:t>
      </w:r>
      <w:r w:rsidR="00C51FFD" w:rsidRPr="00E5624D">
        <w:rPr>
          <w:rFonts w:ascii="Times New Roman" w:eastAsia="Times New Roman" w:hAnsi="Times New Roman" w:cs="Times New Roman"/>
          <w:bCs/>
          <w:color w:val="000000"/>
          <w:kern w:val="28"/>
        </w:rPr>
        <w:t>технологий.</w:t>
      </w:r>
    </w:p>
    <w:p w:rsidR="009009D1" w:rsidRPr="00E5624D" w:rsidRDefault="009009D1" w:rsidP="00E5624D">
      <w:pPr>
        <w:ind w:firstLine="142"/>
        <w:rPr>
          <w:rFonts w:ascii="Times New Roman" w:eastAsia="Times New Roman" w:hAnsi="Times New Roman" w:cs="Times New Roman"/>
          <w:bCs/>
          <w:color w:val="000000"/>
          <w:kern w:val="28"/>
        </w:rPr>
      </w:pPr>
    </w:p>
    <w:p w:rsidR="009009D1" w:rsidRPr="00E5624D" w:rsidRDefault="009009D1" w:rsidP="00E5624D">
      <w:pPr>
        <w:ind w:firstLine="142"/>
        <w:rPr>
          <w:rFonts w:ascii="Times New Roman" w:hAnsi="Times New Roman" w:cs="Times New Roman"/>
          <w:sz w:val="48"/>
          <w:szCs w:val="48"/>
        </w:rPr>
      </w:pPr>
    </w:p>
    <w:p w:rsidR="009009D1" w:rsidRPr="00E5624D" w:rsidRDefault="009009D1" w:rsidP="00E5624D">
      <w:pPr>
        <w:spacing w:after="0"/>
        <w:ind w:firstLine="142"/>
        <w:rPr>
          <w:rFonts w:ascii="Times New Roman" w:hAnsi="Times New Roman" w:cs="Times New Roman"/>
          <w:sz w:val="48"/>
          <w:szCs w:val="48"/>
        </w:rPr>
      </w:pPr>
    </w:p>
    <w:p w:rsidR="00193E3C" w:rsidRPr="00E5624D" w:rsidRDefault="00193E3C" w:rsidP="00E5624D">
      <w:pPr>
        <w:spacing w:after="0"/>
        <w:ind w:firstLine="142"/>
        <w:rPr>
          <w:rFonts w:ascii="Times New Roman" w:hAnsi="Times New Roman" w:cs="Times New Roman"/>
          <w:sz w:val="48"/>
          <w:szCs w:val="48"/>
        </w:rPr>
      </w:pPr>
    </w:p>
    <w:p w:rsidR="00C51FFD" w:rsidRPr="00E5624D" w:rsidRDefault="00C51FFD" w:rsidP="00E5624D">
      <w:pPr>
        <w:spacing w:after="0"/>
        <w:ind w:firstLine="142"/>
        <w:rPr>
          <w:rFonts w:ascii="Times New Roman" w:hAnsi="Times New Roman" w:cs="Times New Roman"/>
          <w:sz w:val="48"/>
          <w:szCs w:val="48"/>
        </w:rPr>
      </w:pPr>
    </w:p>
    <w:p w:rsidR="00C51FFD" w:rsidRPr="00E5624D" w:rsidRDefault="00C51FFD" w:rsidP="00E5624D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</w:p>
    <w:p w:rsidR="00C51FFD" w:rsidRPr="00E5624D" w:rsidRDefault="00C51FFD" w:rsidP="00E5624D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</w:p>
    <w:p w:rsidR="00F6383F" w:rsidRPr="00E5624D" w:rsidRDefault="00F6383F" w:rsidP="00E5624D">
      <w:pPr>
        <w:spacing w:after="0"/>
        <w:ind w:firstLine="142"/>
        <w:rPr>
          <w:rFonts w:ascii="Times New Roman" w:eastAsia="Times New Roman" w:hAnsi="Times New Roman" w:cs="Times New Roman"/>
          <w:bCs/>
          <w:color w:val="000000"/>
          <w:kern w:val="28"/>
        </w:rPr>
      </w:pPr>
    </w:p>
    <w:p w:rsidR="00EF4AE0" w:rsidRPr="00E5624D" w:rsidRDefault="00EF4AE0" w:rsidP="00E5624D">
      <w:pPr>
        <w:spacing w:after="0"/>
        <w:ind w:firstLine="142"/>
        <w:rPr>
          <w:rFonts w:ascii="Times New Roman" w:eastAsia="Times New Roman" w:hAnsi="Times New Roman" w:cs="Times New Roman"/>
          <w:bCs/>
          <w:color w:val="000000"/>
          <w:kern w:val="28"/>
          <w:sz w:val="16"/>
          <w:szCs w:val="16"/>
        </w:rPr>
      </w:pPr>
    </w:p>
    <w:p w:rsidR="00EF4AE0" w:rsidRPr="00E5624D" w:rsidRDefault="00EF4AE0" w:rsidP="00E5624D">
      <w:pPr>
        <w:spacing w:after="0"/>
        <w:ind w:firstLine="142"/>
        <w:rPr>
          <w:rFonts w:ascii="Times New Roman" w:eastAsia="Times New Roman" w:hAnsi="Times New Roman" w:cs="Times New Roman"/>
          <w:bCs/>
          <w:color w:val="000000"/>
          <w:kern w:val="28"/>
          <w:sz w:val="16"/>
          <w:szCs w:val="16"/>
        </w:rPr>
      </w:pPr>
    </w:p>
    <w:p w:rsidR="00E5624D" w:rsidRDefault="00E5624D" w:rsidP="00E5624D">
      <w:pPr>
        <w:spacing w:after="0"/>
        <w:ind w:firstLine="142"/>
        <w:rPr>
          <w:rFonts w:ascii="Times New Roman" w:eastAsia="Times New Roman" w:hAnsi="Times New Roman" w:cs="Times New Roman"/>
          <w:bCs/>
          <w:color w:val="000000"/>
          <w:kern w:val="28"/>
          <w:sz w:val="16"/>
          <w:szCs w:val="16"/>
        </w:rPr>
      </w:pPr>
    </w:p>
    <w:p w:rsidR="00E5624D" w:rsidRDefault="00E5624D" w:rsidP="00E5624D">
      <w:pPr>
        <w:spacing w:after="0"/>
        <w:ind w:firstLine="142"/>
        <w:rPr>
          <w:rFonts w:ascii="Times New Roman" w:eastAsia="Times New Roman" w:hAnsi="Times New Roman" w:cs="Times New Roman"/>
          <w:bCs/>
          <w:color w:val="000000"/>
          <w:kern w:val="28"/>
          <w:sz w:val="16"/>
          <w:szCs w:val="16"/>
        </w:rPr>
      </w:pPr>
    </w:p>
    <w:p w:rsidR="00E5624D" w:rsidRDefault="00E5624D" w:rsidP="00E5624D">
      <w:pPr>
        <w:spacing w:after="0"/>
        <w:ind w:firstLine="142"/>
        <w:rPr>
          <w:rFonts w:ascii="Times New Roman" w:eastAsia="Times New Roman" w:hAnsi="Times New Roman" w:cs="Times New Roman"/>
          <w:bCs/>
          <w:color w:val="000000"/>
          <w:kern w:val="28"/>
          <w:sz w:val="16"/>
          <w:szCs w:val="16"/>
        </w:rPr>
      </w:pPr>
    </w:p>
    <w:p w:rsidR="00E5624D" w:rsidRDefault="00E5624D" w:rsidP="00E5624D">
      <w:pPr>
        <w:spacing w:after="0"/>
        <w:ind w:firstLine="142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</w:p>
    <w:p w:rsidR="00E5624D" w:rsidRDefault="00E5624D" w:rsidP="00E5624D">
      <w:pPr>
        <w:spacing w:after="0"/>
        <w:ind w:firstLine="142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</w:p>
    <w:p w:rsidR="00E5624D" w:rsidRDefault="00E5624D" w:rsidP="00E5624D">
      <w:pPr>
        <w:spacing w:after="0"/>
        <w:ind w:firstLine="142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</w:p>
    <w:p w:rsidR="00E5624D" w:rsidRPr="005A1650" w:rsidRDefault="00E5624D" w:rsidP="00E5624D">
      <w:pPr>
        <w:pStyle w:val="msotitle3"/>
        <w:widowControl w:val="0"/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CC2D7B" w:rsidRDefault="00CC2D7B" w:rsidP="00CC2D7B">
      <w:pPr>
        <w:pStyle w:val="msotitle3"/>
        <w:widowControl w:val="0"/>
        <w:ind w:firstLine="142"/>
        <w:rPr>
          <w:rFonts w:ascii="Times New Roman" w:hAnsi="Times New Roman" w:cs="Times New Roman"/>
          <w:b/>
          <w:bCs/>
          <w:sz w:val="20"/>
          <w:szCs w:val="20"/>
        </w:rPr>
      </w:pPr>
    </w:p>
    <w:p w:rsidR="00CC2D7B" w:rsidRDefault="00CC2D7B" w:rsidP="00CC2D7B">
      <w:pPr>
        <w:pStyle w:val="msotitle3"/>
        <w:widowControl w:val="0"/>
        <w:ind w:firstLine="142"/>
        <w:rPr>
          <w:rFonts w:ascii="Times New Roman" w:hAnsi="Times New Roman" w:cs="Times New Roman"/>
          <w:b/>
          <w:bCs/>
          <w:sz w:val="20"/>
          <w:szCs w:val="20"/>
        </w:rPr>
      </w:pPr>
    </w:p>
    <w:p w:rsidR="00CC2D7B" w:rsidRDefault="00CC2D7B" w:rsidP="00CC2D7B">
      <w:pPr>
        <w:pStyle w:val="msotitle3"/>
        <w:widowControl w:val="0"/>
        <w:ind w:firstLine="142"/>
        <w:rPr>
          <w:rFonts w:ascii="Times New Roman" w:hAnsi="Times New Roman" w:cs="Times New Roman"/>
          <w:b/>
          <w:bCs/>
          <w:sz w:val="20"/>
          <w:szCs w:val="20"/>
        </w:rPr>
      </w:pPr>
    </w:p>
    <w:p w:rsidR="00CC2D7B" w:rsidRDefault="00CC2D7B" w:rsidP="00CC2D7B">
      <w:pPr>
        <w:pStyle w:val="msotitle3"/>
        <w:widowControl w:val="0"/>
        <w:ind w:firstLine="142"/>
        <w:rPr>
          <w:rFonts w:ascii="Times New Roman" w:hAnsi="Times New Roman" w:cs="Times New Roman"/>
          <w:b/>
          <w:bCs/>
          <w:sz w:val="20"/>
          <w:szCs w:val="20"/>
        </w:rPr>
      </w:pPr>
    </w:p>
    <w:p w:rsidR="00F6383F" w:rsidRPr="002F1231" w:rsidRDefault="00CC2D7B" w:rsidP="00CC2D7B">
      <w:pPr>
        <w:pStyle w:val="msotitle3"/>
        <w:widowControl w:val="0"/>
        <w:ind w:firstLine="14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МКДОУ «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Яйский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детский сад «Чайка»</w:t>
      </w:r>
    </w:p>
    <w:p w:rsidR="00E5624D" w:rsidRPr="00E5624D" w:rsidRDefault="00E5624D" w:rsidP="00E5624D">
      <w:pPr>
        <w:pStyle w:val="msotitle3"/>
        <w:widowControl w:val="0"/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F6383F" w:rsidRPr="00E5624D" w:rsidRDefault="00F6383F" w:rsidP="00E5624D">
      <w:pPr>
        <w:pStyle w:val="msotitle3"/>
        <w:widowControl w:val="0"/>
        <w:ind w:firstLine="142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193E3C" w:rsidRPr="00E5624D" w:rsidRDefault="00C51FFD" w:rsidP="00E5624D">
      <w:pPr>
        <w:pStyle w:val="msotitle3"/>
        <w:widowControl w:val="0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24D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2572874" cy="2680138"/>
            <wp:effectExtent l="0" t="0" r="0" b="0"/>
            <wp:docPr id="12" name="Рисунок 1" descr="F:\семинар для ст.воспитателей Грибанова 02.2018г\картинки схемы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еминар для ст.воспитателей Грибанова 02.2018г\картинки схемы\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723" cy="268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83F" w:rsidRPr="00E5624D" w:rsidRDefault="00F6383F" w:rsidP="00E5624D">
      <w:pPr>
        <w:pStyle w:val="msotitle3"/>
        <w:widowControl w:val="0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009D1" w:rsidRPr="00E5624D" w:rsidRDefault="00C51FFD" w:rsidP="00E5624D">
      <w:pPr>
        <w:pStyle w:val="msotitle3"/>
        <w:widowControl w:val="0"/>
        <w:ind w:firstLine="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24D">
        <w:rPr>
          <w:rFonts w:ascii="Times New Roman" w:hAnsi="Times New Roman" w:cs="Times New Roman"/>
          <w:b/>
          <w:bCs/>
          <w:sz w:val="32"/>
          <w:szCs w:val="32"/>
        </w:rPr>
        <w:t xml:space="preserve">«Ранняя профориентация дошкольников </w:t>
      </w:r>
      <w:r w:rsidR="00211800" w:rsidRPr="00E5624D">
        <w:rPr>
          <w:rFonts w:ascii="Times New Roman" w:hAnsi="Times New Roman" w:cs="Times New Roman"/>
          <w:b/>
          <w:bCs/>
          <w:sz w:val="32"/>
          <w:szCs w:val="32"/>
        </w:rPr>
        <w:t>в условиях детского сада</w:t>
      </w:r>
      <w:r w:rsidRPr="00E5624D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C51FFD" w:rsidRPr="00E5624D" w:rsidRDefault="003C6A9F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3C6A9F">
        <w:rPr>
          <w:rFonts w:ascii="Times New Roman" w:hAnsi="Times New Roman" w:cs="Times New Roman"/>
          <w:noProof/>
          <w:sz w:val="18"/>
          <w:szCs w:val="18"/>
        </w:rPr>
        <w:pict>
          <v:rect id="_x0000_s1032" style="position:absolute;left:0;text-align:left;margin-left:25.6pt;margin-top:11.85pt;width:198.75pt;height:88.3pt;z-index:251667456">
            <v:textbox style="mso-next-textbox:#_x0000_s1032">
              <w:txbxContent>
                <w:p w:rsidR="00F6383F" w:rsidRPr="005A1650" w:rsidRDefault="00F6383F" w:rsidP="0000358D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6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инженер - человек, способный взять теорию и приделать к ней колеса. </w:t>
                  </w:r>
                </w:p>
                <w:p w:rsidR="00F6383F" w:rsidRPr="005A1650" w:rsidRDefault="00F6383F" w:rsidP="0000358D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6383F" w:rsidRPr="005A1650" w:rsidRDefault="00F6383F" w:rsidP="0000358D">
                  <w:pPr>
                    <w:shd w:val="clear" w:color="auto" w:fill="DBE5F1" w:themeFill="accent1" w:themeFillTint="33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A16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Леонард Луис Левинсон</w:t>
                  </w:r>
                </w:p>
                <w:p w:rsidR="00F6383F" w:rsidRDefault="00F6383F" w:rsidP="00F6383F">
                  <w:pPr>
                    <w:spacing w:after="0"/>
                  </w:pPr>
                </w:p>
              </w:txbxContent>
            </v:textbox>
          </v:rect>
        </w:pict>
      </w:r>
    </w:p>
    <w:p w:rsidR="00C51FFD" w:rsidRPr="00E5624D" w:rsidRDefault="00C51FF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51FFD" w:rsidRPr="00E5624D" w:rsidRDefault="00C51FF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51FFD" w:rsidRPr="00E5624D" w:rsidRDefault="00C51FF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51FFD" w:rsidRPr="00E5624D" w:rsidRDefault="00C51FF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51FFD" w:rsidRPr="00E5624D" w:rsidRDefault="00C51FF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11800" w:rsidRPr="00E5624D" w:rsidRDefault="00211800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D37B4A" w:rsidRPr="00E5624D" w:rsidRDefault="00D37B4A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5624D" w:rsidRDefault="00E5624D" w:rsidP="00E5624D">
      <w:pPr>
        <w:spacing w:after="0"/>
        <w:ind w:firstLine="142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0"/>
          <w:szCs w:val="20"/>
        </w:rPr>
      </w:pPr>
    </w:p>
    <w:p w:rsidR="00E5624D" w:rsidRDefault="00E5624D" w:rsidP="00E5624D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C2D7B" w:rsidRDefault="00CC2D7B" w:rsidP="00E5624D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A1650" w:rsidRDefault="005A1650" w:rsidP="00E5624D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5A1650" w:rsidRDefault="005A1650" w:rsidP="00E5624D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C2D7B" w:rsidRDefault="00CC2D7B" w:rsidP="00E5624D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C2D7B" w:rsidRPr="00E5624D" w:rsidRDefault="00CC2D7B" w:rsidP="00E5624D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51FFD" w:rsidRPr="00E5624D" w:rsidRDefault="00CC2D7B" w:rsidP="00E5624D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</w:rPr>
        <w:t>2020</w:t>
      </w:r>
      <w:r w:rsidR="00F6383F" w:rsidRPr="00E5624D">
        <w:rPr>
          <w:rFonts w:ascii="Times New Roman" w:eastAsia="Times New Roman" w:hAnsi="Times New Roman" w:cs="Times New Roman"/>
          <w:b/>
          <w:bCs/>
          <w:color w:val="000000"/>
          <w:kern w:val="28"/>
        </w:rPr>
        <w:t xml:space="preserve"> г.</w:t>
      </w:r>
    </w:p>
    <w:p w:rsidR="006D7EE9" w:rsidRPr="00E5624D" w:rsidRDefault="006D7EE9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B41ECF" w:rsidRPr="00E5624D" w:rsidRDefault="00B41ECF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/>
          <w:bCs/>
          <w:sz w:val="22"/>
          <w:szCs w:val="22"/>
        </w:rPr>
        <w:lastRenderedPageBreak/>
        <w:t>Профессиональное самоопределение</w:t>
      </w:r>
      <w:r w:rsidRPr="00E5624D">
        <w:rPr>
          <w:rFonts w:ascii="Times New Roman" w:hAnsi="Times New Roman" w:cs="Times New Roman"/>
          <w:bCs/>
          <w:sz w:val="22"/>
          <w:szCs w:val="22"/>
        </w:rPr>
        <w:t xml:space="preserve"> – это не единовременное событие, а дело всей жизни человека, и начинается оно ещѐ в дошкольном детстве.</w:t>
      </w:r>
    </w:p>
    <w:p w:rsidR="00B41ECF" w:rsidRPr="00E5624D" w:rsidRDefault="0038635C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/>
          <w:bCs/>
          <w:sz w:val="22"/>
          <w:szCs w:val="22"/>
        </w:rPr>
        <w:t>I этап.</w:t>
      </w:r>
      <w:r w:rsidRPr="00E5624D">
        <w:rPr>
          <w:rFonts w:ascii="Times New Roman" w:hAnsi="Times New Roman" w:cs="Times New Roman"/>
          <w:bCs/>
          <w:sz w:val="22"/>
          <w:szCs w:val="22"/>
        </w:rPr>
        <w:t xml:space="preserve"> Развитие конкретно-наглядных представлений о мире профессий (</w:t>
      </w:r>
      <w:r w:rsidR="006D7EE9" w:rsidRPr="00E5624D">
        <w:rPr>
          <w:rFonts w:ascii="Times New Roman" w:hAnsi="Times New Roman" w:cs="Times New Roman"/>
          <w:bCs/>
          <w:sz w:val="22"/>
          <w:szCs w:val="22"/>
        </w:rPr>
        <w:t xml:space="preserve">с </w:t>
      </w:r>
      <w:r w:rsidRPr="00E5624D">
        <w:rPr>
          <w:rFonts w:ascii="Times New Roman" w:hAnsi="Times New Roman" w:cs="Times New Roman"/>
          <w:bCs/>
          <w:sz w:val="22"/>
          <w:szCs w:val="22"/>
        </w:rPr>
        <w:t>2.5 – 3года и до 10 – 12 лет).</w:t>
      </w:r>
    </w:p>
    <w:p w:rsidR="0038635C" w:rsidRPr="00E5624D" w:rsidRDefault="0038635C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/>
          <w:bCs/>
          <w:sz w:val="22"/>
          <w:szCs w:val="22"/>
        </w:rPr>
        <w:t>II этап.</w:t>
      </w:r>
      <w:r w:rsidRPr="00E5624D">
        <w:rPr>
          <w:rFonts w:ascii="Times New Roman" w:hAnsi="Times New Roman" w:cs="Times New Roman"/>
          <w:bCs/>
          <w:sz w:val="22"/>
          <w:szCs w:val="22"/>
        </w:rPr>
        <w:t xml:space="preserve"> Профессиональное самопознание.</w:t>
      </w:r>
    </w:p>
    <w:p w:rsidR="0038635C" w:rsidRPr="00E5624D" w:rsidRDefault="0038635C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 xml:space="preserve"> (5 – 9 класс).</w:t>
      </w:r>
    </w:p>
    <w:p w:rsidR="0038635C" w:rsidRPr="00E5624D" w:rsidRDefault="0038635C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/>
          <w:bCs/>
          <w:sz w:val="22"/>
          <w:szCs w:val="22"/>
        </w:rPr>
        <w:t>III этап.</w:t>
      </w:r>
      <w:r w:rsidRPr="00E5624D">
        <w:rPr>
          <w:rFonts w:ascii="Times New Roman" w:hAnsi="Times New Roman" w:cs="Times New Roman"/>
          <w:bCs/>
          <w:sz w:val="22"/>
          <w:szCs w:val="22"/>
        </w:rPr>
        <w:t xml:space="preserve"> Собственно профессиональное самоопределение (10 – 11 класс).</w:t>
      </w:r>
    </w:p>
    <w:p w:rsidR="0038635C" w:rsidRPr="00E5624D" w:rsidRDefault="0038635C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38635C" w:rsidRPr="00E5624D" w:rsidRDefault="0038635C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5624D">
        <w:rPr>
          <w:rFonts w:ascii="Times New Roman" w:hAnsi="Times New Roman" w:cs="Times New Roman"/>
          <w:b/>
          <w:bCs/>
          <w:sz w:val="22"/>
          <w:szCs w:val="22"/>
        </w:rPr>
        <w:t xml:space="preserve">Ранняя профориентация призвана: </w:t>
      </w:r>
    </w:p>
    <w:p w:rsidR="0038635C" w:rsidRPr="00E5624D" w:rsidRDefault="0038635C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 xml:space="preserve">- дать ребѐнку начальные и максимально разнообразные представления о профессиях; </w:t>
      </w:r>
    </w:p>
    <w:p w:rsidR="0038635C" w:rsidRPr="00E5624D" w:rsidRDefault="0038635C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 xml:space="preserve">- сформировать у ребѐнка эмоционально-положительное отношение к труду и профессиональному миру; </w:t>
      </w:r>
    </w:p>
    <w:p w:rsidR="0038635C" w:rsidRDefault="0038635C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 xml:space="preserve">- предоставить возможность использовать свои силы в доступных видах деятельности; </w:t>
      </w:r>
    </w:p>
    <w:p w:rsidR="00A619EB" w:rsidRDefault="00A619EB" w:rsidP="00A619EB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619EB" w:rsidRDefault="00A619EB" w:rsidP="00A619EB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619EB" w:rsidRDefault="003C6A9F" w:rsidP="00A619EB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pict>
          <v:roundrect id="_x0000_s1051" style="position:absolute;left:0;text-align:left;margin-left:99.15pt;margin-top:8.45pt;width:82.5pt;height:43.4pt;z-index:251686912" arcsize="10923f">
            <v:textbox style="mso-next-textbox:#_x0000_s1051">
              <w:txbxContent>
                <w:p w:rsidR="00A619EB" w:rsidRPr="0000358D" w:rsidRDefault="00A619EB" w:rsidP="0000358D">
                  <w:pPr>
                    <w:shd w:val="clear" w:color="auto" w:fill="DBE5F1" w:themeFill="accent1" w:themeFillTint="33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358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Материально-технические</w:t>
                  </w:r>
                </w:p>
              </w:txbxContent>
            </v:textbox>
          </v:roundrect>
        </w:pict>
      </w:r>
    </w:p>
    <w:p w:rsidR="00A619EB" w:rsidRDefault="00A619EB" w:rsidP="00A619EB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619EB" w:rsidRDefault="003C6A9F" w:rsidP="00A619EB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pict>
          <v:roundrect id="_x0000_s1050" style="position:absolute;left:0;text-align:left;margin-left:22.65pt;margin-top:1.9pt;width:69.75pt;height:21.75pt;z-index:251685888" arcsize="10923f">
            <v:textbox style="mso-next-textbox:#_x0000_s1050">
              <w:txbxContent>
                <w:p w:rsidR="00A619EB" w:rsidRPr="00AA7185" w:rsidRDefault="00A619EB" w:rsidP="0000358D">
                  <w:pPr>
                    <w:shd w:val="clear" w:color="auto" w:fill="DBE5F1" w:themeFill="accent1" w:themeFillTint="33"/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AA718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Кадровые</w:t>
                  </w:r>
                </w:p>
              </w:txbxContent>
            </v:textbox>
          </v:roundrect>
        </w:pict>
      </w:r>
    </w:p>
    <w:p w:rsidR="00A619EB" w:rsidRDefault="003C6A9F" w:rsidP="00A619EB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pict>
          <v:roundrect id="_x0000_s1052" style="position:absolute;left:0;text-align:left;margin-left:180.9pt;margin-top:8.75pt;width:69pt;height:65.5pt;z-index:251687936" arcsize="10923f">
            <v:textbox style="mso-next-textbox:#_x0000_s1052">
              <w:txbxContent>
                <w:p w:rsidR="00A619EB" w:rsidRPr="0000358D" w:rsidRDefault="00A619EB" w:rsidP="0000358D">
                  <w:pPr>
                    <w:shd w:val="clear" w:color="auto" w:fill="DBE5F1" w:themeFill="accent1" w:themeFillTint="33"/>
                    <w:spacing w:after="0" w:line="240" w:lineRule="auto"/>
                    <w:ind w:left="-142" w:right="-91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358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Развивающая предметно-пространственная среда</w:t>
                  </w:r>
                </w:p>
              </w:txbxContent>
            </v:textbox>
          </v:roundrect>
        </w:pict>
      </w:r>
    </w:p>
    <w:p w:rsidR="00A619EB" w:rsidRDefault="003C6A9F" w:rsidP="00A619EB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pict>
          <v:roundrect id="_x0000_s1054" style="position:absolute;left:0;text-align:left;margin-left:.15pt;margin-top:8.95pt;width:89.25pt;height:67.75pt;z-index:251689984" arcsize="10923f">
            <v:textbox style="mso-next-textbox:#_x0000_s1054">
              <w:txbxContent>
                <w:p w:rsidR="00A619EB" w:rsidRPr="00AA7185" w:rsidRDefault="00A619EB" w:rsidP="0000358D">
                  <w:pPr>
                    <w:shd w:val="clear" w:color="auto" w:fill="DBE5F1" w:themeFill="accent1" w:themeFillTint="33"/>
                    <w:spacing w:after="0" w:line="240" w:lineRule="auto"/>
                    <w:ind w:left="-142" w:right="-83"/>
                    <w:jc w:val="center"/>
                    <w:rPr>
                      <w:sz w:val="18"/>
                      <w:szCs w:val="18"/>
                    </w:rPr>
                  </w:pPr>
                  <w:r w:rsidRPr="00AA71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Профориентация дошкольников</w:t>
                  </w:r>
                  <w:r w:rsidRPr="00AA718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</w:t>
                  </w:r>
                  <w:r w:rsidRPr="00AA7185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различных видах детской деятельности</w:t>
                  </w:r>
                </w:p>
              </w:txbxContent>
            </v:textbox>
          </v:roundrect>
        </w:pict>
      </w:r>
    </w:p>
    <w:p w:rsidR="00A619EB" w:rsidRDefault="003C6A9F" w:rsidP="00A619EB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pict>
          <v:oval id="_x0000_s1049" style="position:absolute;left:0;text-align:left;margin-left:91.65pt;margin-top:.55pt;width:84.75pt;height:1in;z-index:251684864">
            <v:textbox style="mso-next-textbox:#_x0000_s1049">
              <w:txbxContent>
                <w:p w:rsidR="00A619EB" w:rsidRPr="0000358D" w:rsidRDefault="00A619EB" w:rsidP="0000358D">
                  <w:pPr>
                    <w:shd w:val="clear" w:color="auto" w:fill="DBE5F1" w:themeFill="accent1" w:themeFillTint="33"/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358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Комплекс </w:t>
                  </w:r>
                  <w:proofErr w:type="spellStart"/>
                  <w:r w:rsidRPr="0000358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психолого-педагогическихусловий</w:t>
                  </w:r>
                  <w:proofErr w:type="spellEnd"/>
                </w:p>
              </w:txbxContent>
            </v:textbox>
          </v:oval>
        </w:pict>
      </w:r>
    </w:p>
    <w:p w:rsidR="00A619EB" w:rsidRDefault="00A619EB" w:rsidP="00A619EB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619EB" w:rsidRDefault="00A619EB" w:rsidP="00A619EB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619EB" w:rsidRDefault="00A619EB" w:rsidP="00A619EB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619EB" w:rsidRDefault="00A619EB" w:rsidP="00A619EB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619EB" w:rsidRDefault="00A619EB" w:rsidP="00A619EB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619EB" w:rsidRDefault="003C6A9F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noProof/>
          <w:sz w:val="22"/>
          <w:szCs w:val="22"/>
        </w:rPr>
        <w:pict>
          <v:roundrect id="_x0000_s1053" style="position:absolute;left:0;text-align:left;margin-left:152.4pt;margin-top:3.55pt;width:84.75pt;height:45.75pt;z-index:251688960" arcsize="10923f">
            <v:textbox style="mso-next-textbox:#_x0000_s1053">
              <w:txbxContent>
                <w:p w:rsidR="00A619EB" w:rsidRPr="0000358D" w:rsidRDefault="00A619EB" w:rsidP="0000358D">
                  <w:pPr>
                    <w:shd w:val="clear" w:color="auto" w:fill="DBE5F1" w:themeFill="accent1" w:themeFillTint="33"/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358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Сотрудничество с семьями воспитанников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Cs/>
          <w:noProof/>
          <w:sz w:val="22"/>
          <w:szCs w:val="22"/>
        </w:rPr>
        <w:pict>
          <v:roundrect id="_x0000_s1055" style="position:absolute;left:0;text-align:left;margin-left:29.4pt;margin-top:3.55pt;width:84.75pt;height:48.75pt;z-index:251691008" arcsize="10923f">
            <v:textbox style="mso-next-textbox:#_x0000_s1055">
              <w:txbxContent>
                <w:p w:rsidR="00A619EB" w:rsidRPr="0000358D" w:rsidRDefault="00A619EB" w:rsidP="0000358D">
                  <w:pPr>
                    <w:shd w:val="clear" w:color="auto" w:fill="DBE5F1" w:themeFill="accent1" w:themeFillTint="33"/>
                    <w:spacing w:after="0" w:line="240" w:lineRule="auto"/>
                    <w:ind w:left="-142" w:right="-15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00358D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Социальное партнерство с предприятиями </w:t>
                  </w:r>
                </w:p>
              </w:txbxContent>
            </v:textbox>
          </v:roundrect>
        </w:pict>
      </w:r>
    </w:p>
    <w:p w:rsidR="00AA7185" w:rsidRDefault="00AA7185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A7185" w:rsidRDefault="00AA7185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A7185" w:rsidRDefault="00AA7185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A7185" w:rsidRDefault="00AA7185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A7185" w:rsidRDefault="00AA7185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A7185" w:rsidRDefault="00AA7185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38635C" w:rsidRPr="00E5624D" w:rsidRDefault="0038635C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5624D">
        <w:rPr>
          <w:rFonts w:ascii="Times New Roman" w:hAnsi="Times New Roman" w:cs="Times New Roman"/>
          <w:b/>
          <w:bCs/>
          <w:sz w:val="22"/>
          <w:szCs w:val="22"/>
        </w:rPr>
        <w:t>Основными направлениями</w:t>
      </w:r>
      <w:r w:rsidR="00E5624D">
        <w:rPr>
          <w:rFonts w:ascii="Times New Roman" w:hAnsi="Times New Roman" w:cs="Times New Roman"/>
          <w:b/>
          <w:bCs/>
          <w:sz w:val="22"/>
          <w:szCs w:val="22"/>
        </w:rPr>
        <w:t xml:space="preserve"> являются:</w:t>
      </w:r>
    </w:p>
    <w:p w:rsidR="0038635C" w:rsidRPr="00E5624D" w:rsidRDefault="0038635C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 xml:space="preserve">- профессиональное воспитание (формирование </w:t>
      </w:r>
      <w:r w:rsidRPr="00E5624D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у детей интереса к труду, трудолюбия); </w:t>
      </w:r>
    </w:p>
    <w:p w:rsidR="0038635C" w:rsidRPr="00E5624D" w:rsidRDefault="0038635C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- профессиональное информирование (обеспечение детей информацией о мире профессий).</w:t>
      </w:r>
    </w:p>
    <w:p w:rsidR="00F6383F" w:rsidRPr="00E5624D" w:rsidRDefault="00F6383F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009D1" w:rsidRPr="00E5624D" w:rsidRDefault="009009D1" w:rsidP="00E5624D">
      <w:pPr>
        <w:pStyle w:val="msotitle3"/>
        <w:widowControl w:val="0"/>
        <w:ind w:firstLine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624D">
        <w:rPr>
          <w:rFonts w:ascii="Times New Roman" w:hAnsi="Times New Roman" w:cs="Times New Roman"/>
          <w:b/>
          <w:bCs/>
          <w:sz w:val="22"/>
          <w:szCs w:val="22"/>
        </w:rPr>
        <w:t>Что такое профессиональная ориентация?</w:t>
      </w:r>
    </w:p>
    <w:p w:rsidR="005D052E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Это система мероприятий, направленных на выявление личностных особенностей, интересов и способностей у каждого человека для оказания ему помощи в разумном выборе профессии, наиболее соответствующих его индивидуальным возможностям</w:t>
      </w:r>
      <w:r w:rsidR="006D7EE9" w:rsidRPr="00E5624D">
        <w:rPr>
          <w:rFonts w:ascii="Times New Roman" w:hAnsi="Times New Roman" w:cs="Times New Roman"/>
          <w:bCs/>
          <w:sz w:val="22"/>
          <w:szCs w:val="22"/>
        </w:rPr>
        <w:t>.</w:t>
      </w:r>
    </w:p>
    <w:p w:rsidR="00D7232D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6D7EE9" w:rsidRPr="00E5624D" w:rsidRDefault="006C0D3F" w:rsidP="00E5624D">
      <w:pPr>
        <w:pStyle w:val="msotitle3"/>
        <w:widowControl w:val="0"/>
        <w:ind w:firstLine="142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5624D">
        <w:rPr>
          <w:rFonts w:ascii="Times New Roman" w:hAnsi="Times New Roman" w:cs="Times New Roman"/>
          <w:b/>
          <w:bCs/>
          <w:sz w:val="22"/>
          <w:szCs w:val="22"/>
        </w:rPr>
        <w:t>М</w:t>
      </w:r>
      <w:r w:rsidR="005D052E" w:rsidRPr="00E5624D">
        <w:rPr>
          <w:rFonts w:ascii="Times New Roman" w:hAnsi="Times New Roman" w:cs="Times New Roman"/>
          <w:b/>
          <w:bCs/>
          <w:sz w:val="22"/>
          <w:szCs w:val="22"/>
        </w:rPr>
        <w:t xml:space="preserve">етоды, </w:t>
      </w:r>
      <w:r w:rsidR="006D7EE9" w:rsidRPr="00E5624D">
        <w:rPr>
          <w:rFonts w:ascii="Times New Roman" w:hAnsi="Times New Roman" w:cs="Times New Roman"/>
          <w:b/>
          <w:bCs/>
          <w:sz w:val="22"/>
          <w:szCs w:val="22"/>
        </w:rPr>
        <w:t xml:space="preserve">технологии, </w:t>
      </w:r>
      <w:r w:rsidR="005D052E" w:rsidRPr="00E5624D">
        <w:rPr>
          <w:rFonts w:ascii="Times New Roman" w:hAnsi="Times New Roman" w:cs="Times New Roman"/>
          <w:b/>
          <w:bCs/>
          <w:sz w:val="22"/>
          <w:szCs w:val="22"/>
        </w:rPr>
        <w:t xml:space="preserve">которые </w:t>
      </w:r>
      <w:r w:rsidRPr="00E5624D">
        <w:rPr>
          <w:rFonts w:ascii="Times New Roman" w:hAnsi="Times New Roman" w:cs="Times New Roman"/>
          <w:b/>
          <w:bCs/>
          <w:sz w:val="22"/>
          <w:szCs w:val="22"/>
        </w:rPr>
        <w:t>используются в ранней профориентации</w:t>
      </w:r>
    </w:p>
    <w:p w:rsidR="005D052E" w:rsidRPr="00E5624D" w:rsidRDefault="005D052E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51FFD" w:rsidRPr="00E5624D" w:rsidRDefault="00C51FF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E5624D">
        <w:rPr>
          <w:rFonts w:ascii="Times New Roman" w:hAnsi="Times New Roman" w:cs="Times New Roman"/>
          <w:b/>
          <w:bCs/>
          <w:sz w:val="22"/>
          <w:szCs w:val="22"/>
        </w:rPr>
        <w:t>Технологии:</w:t>
      </w:r>
      <w:r w:rsidR="005A165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5624D">
        <w:rPr>
          <w:rFonts w:ascii="Times New Roman" w:hAnsi="Times New Roman" w:cs="Times New Roman"/>
          <w:bCs/>
          <w:sz w:val="22"/>
          <w:szCs w:val="22"/>
        </w:rPr>
        <w:t>проектной деятельности; исследовательской деятельности;</w:t>
      </w:r>
      <w:r w:rsidR="005A165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5624D">
        <w:rPr>
          <w:rFonts w:ascii="Times New Roman" w:hAnsi="Times New Roman" w:cs="Times New Roman"/>
          <w:bCs/>
          <w:sz w:val="22"/>
          <w:szCs w:val="22"/>
        </w:rPr>
        <w:t>детского экспериментирования; коллекционирование; игровые технологии</w:t>
      </w:r>
      <w:r w:rsidR="002F1231">
        <w:rPr>
          <w:rFonts w:ascii="Times New Roman" w:hAnsi="Times New Roman" w:cs="Times New Roman"/>
          <w:bCs/>
          <w:sz w:val="22"/>
          <w:szCs w:val="22"/>
        </w:rPr>
        <w:t>, Путешествие по «реке времени», Путешествие по карте, ТИКО</w:t>
      </w:r>
      <w:r w:rsidR="005A165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F1231">
        <w:rPr>
          <w:rFonts w:ascii="Times New Roman" w:hAnsi="Times New Roman" w:cs="Times New Roman"/>
          <w:bCs/>
          <w:sz w:val="22"/>
          <w:szCs w:val="22"/>
        </w:rPr>
        <w:t>конструирование</w:t>
      </w:r>
      <w:r w:rsidR="00211800" w:rsidRPr="00E5624D">
        <w:rPr>
          <w:rFonts w:ascii="Times New Roman" w:hAnsi="Times New Roman" w:cs="Times New Roman"/>
          <w:bCs/>
          <w:sz w:val="22"/>
          <w:szCs w:val="22"/>
        </w:rPr>
        <w:t xml:space="preserve"> и др.</w:t>
      </w:r>
      <w:proofErr w:type="gramEnd"/>
    </w:p>
    <w:p w:rsidR="00E5624D" w:rsidRDefault="00E5624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F4AE0" w:rsidRPr="00E5624D" w:rsidRDefault="00EF4AE0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5624D">
        <w:rPr>
          <w:rFonts w:ascii="Times New Roman" w:hAnsi="Times New Roman" w:cs="Times New Roman"/>
          <w:b/>
          <w:bCs/>
          <w:sz w:val="22"/>
          <w:szCs w:val="22"/>
        </w:rPr>
        <w:t>Методы:</w:t>
      </w:r>
    </w:p>
    <w:p w:rsidR="005D052E" w:rsidRPr="00E5624D" w:rsidRDefault="005D052E" w:rsidP="00E5624D">
      <w:pPr>
        <w:pStyle w:val="msotitle3"/>
        <w:widowControl w:val="0"/>
        <w:numPr>
          <w:ilvl w:val="0"/>
          <w:numId w:val="4"/>
        </w:numPr>
        <w:ind w:left="142"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E5624D">
        <w:rPr>
          <w:rFonts w:ascii="Times New Roman" w:hAnsi="Times New Roman" w:cs="Times New Roman"/>
          <w:b/>
          <w:bCs/>
          <w:sz w:val="22"/>
          <w:szCs w:val="22"/>
        </w:rPr>
        <w:t>Наглядные</w:t>
      </w:r>
      <w:r w:rsidR="005A165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51FFD" w:rsidRPr="00E5624D">
        <w:rPr>
          <w:rFonts w:ascii="Times New Roman" w:hAnsi="Times New Roman" w:cs="Times New Roman"/>
          <w:bCs/>
          <w:sz w:val="22"/>
          <w:szCs w:val="22"/>
        </w:rPr>
        <w:t xml:space="preserve">методы </w:t>
      </w:r>
      <w:r w:rsidRPr="00E5624D">
        <w:rPr>
          <w:rFonts w:ascii="Times New Roman" w:hAnsi="Times New Roman" w:cs="Times New Roman"/>
          <w:bCs/>
          <w:sz w:val="22"/>
          <w:szCs w:val="22"/>
        </w:rPr>
        <w:t>(живые образы), к которым относятся: экскурсии, наблюдения, дидактические пособия, рассматривание картин, иллюстраций, фотографий, рисунков, просмотр видеозаписей</w:t>
      </w:r>
      <w:proofErr w:type="gramEnd"/>
    </w:p>
    <w:p w:rsidR="005D052E" w:rsidRPr="00E5624D" w:rsidRDefault="005D052E" w:rsidP="00E5624D">
      <w:pPr>
        <w:pStyle w:val="msotitle3"/>
        <w:widowControl w:val="0"/>
        <w:numPr>
          <w:ilvl w:val="0"/>
          <w:numId w:val="4"/>
        </w:numPr>
        <w:ind w:left="142"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/>
          <w:bCs/>
          <w:sz w:val="22"/>
          <w:szCs w:val="22"/>
        </w:rPr>
        <w:t>Словесные,</w:t>
      </w:r>
      <w:r w:rsidR="00E5624D">
        <w:rPr>
          <w:rFonts w:ascii="Times New Roman" w:hAnsi="Times New Roman" w:cs="Times New Roman"/>
          <w:bCs/>
          <w:sz w:val="22"/>
          <w:szCs w:val="22"/>
        </w:rPr>
        <w:t xml:space="preserve"> которые включают: </w:t>
      </w:r>
      <w:r w:rsidRPr="00E5624D">
        <w:rPr>
          <w:rFonts w:ascii="Times New Roman" w:hAnsi="Times New Roman" w:cs="Times New Roman"/>
          <w:bCs/>
          <w:sz w:val="22"/>
          <w:szCs w:val="22"/>
        </w:rPr>
        <w:t>художественное  слово, рассказ воспитателя, беседы, малые фольклорные формы, проблемные ситуации, высказывания и сообщения</w:t>
      </w:r>
    </w:p>
    <w:p w:rsidR="005D052E" w:rsidRPr="00E5624D" w:rsidRDefault="005D052E" w:rsidP="00E5624D">
      <w:pPr>
        <w:pStyle w:val="msotitle3"/>
        <w:widowControl w:val="0"/>
        <w:numPr>
          <w:ilvl w:val="0"/>
          <w:numId w:val="4"/>
        </w:numPr>
        <w:ind w:left="142"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/>
          <w:bCs/>
          <w:sz w:val="22"/>
          <w:szCs w:val="22"/>
        </w:rPr>
        <w:t>Практические</w:t>
      </w:r>
      <w:r w:rsidRPr="00E5624D">
        <w:rPr>
          <w:rFonts w:ascii="Times New Roman" w:hAnsi="Times New Roman" w:cs="Times New Roman"/>
          <w:bCs/>
          <w:sz w:val="22"/>
          <w:szCs w:val="22"/>
        </w:rPr>
        <w:t xml:space="preserve"> – это: трудовые поручения, обучение отдельным способам выполнения трудовых операций, игровые обучающие ситуации, сюжетно-ролевые игры</w:t>
      </w:r>
    </w:p>
    <w:p w:rsidR="005D052E" w:rsidRPr="00E5624D" w:rsidRDefault="005D052E" w:rsidP="00E5624D">
      <w:pPr>
        <w:pStyle w:val="msotitle3"/>
        <w:widowControl w:val="0"/>
        <w:numPr>
          <w:ilvl w:val="0"/>
          <w:numId w:val="4"/>
        </w:numPr>
        <w:ind w:left="142"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proofErr w:type="gramStart"/>
      <w:r w:rsidRPr="00E5624D">
        <w:rPr>
          <w:rFonts w:ascii="Times New Roman" w:hAnsi="Times New Roman" w:cs="Times New Roman"/>
          <w:b/>
          <w:bCs/>
          <w:sz w:val="22"/>
          <w:szCs w:val="22"/>
        </w:rPr>
        <w:t>Игровые,</w:t>
      </w:r>
      <w:r w:rsidRPr="00E5624D">
        <w:rPr>
          <w:rFonts w:ascii="Times New Roman" w:hAnsi="Times New Roman" w:cs="Times New Roman"/>
          <w:bCs/>
          <w:sz w:val="22"/>
          <w:szCs w:val="22"/>
        </w:rPr>
        <w:t xml:space="preserve"> к которым относятся: дидактические игры, игровые упражнения, игры с правилами, словесные игры, игры-воображения, игры-шутки, сюжетно-ролевые игры, сюрпризные моменты.</w:t>
      </w:r>
      <w:proofErr w:type="gramEnd"/>
    </w:p>
    <w:p w:rsidR="005D052E" w:rsidRPr="00E5624D" w:rsidRDefault="005D052E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lastRenderedPageBreak/>
        <w:t>Нужно отметить и группу методов, которая непосредственно способствует продуктивной детской деятельности. Это: показ, объяснение, обучение отдельным способам выполнения трудовых операций, обсуждение труда и его результатов оценка.</w:t>
      </w:r>
    </w:p>
    <w:p w:rsidR="00E5624D" w:rsidRDefault="00E5624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D7232D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/>
          <w:bCs/>
          <w:sz w:val="22"/>
          <w:szCs w:val="22"/>
        </w:rPr>
        <w:t>Нетрадиционные формы</w:t>
      </w:r>
      <w:r w:rsidRPr="00E5624D">
        <w:rPr>
          <w:rFonts w:ascii="Times New Roman" w:hAnsi="Times New Roman" w:cs="Times New Roman"/>
          <w:bCs/>
          <w:sz w:val="22"/>
          <w:szCs w:val="22"/>
        </w:rPr>
        <w:t>:</w:t>
      </w:r>
    </w:p>
    <w:p w:rsidR="00D7232D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 • творческое моделирование и проектирование,</w:t>
      </w:r>
    </w:p>
    <w:p w:rsidR="00D7232D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 разработка и составление алгоритмов,</w:t>
      </w:r>
    </w:p>
    <w:p w:rsidR="00D7232D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 просмотр слайд-шоу, фильмов о профессии,</w:t>
      </w:r>
    </w:p>
    <w:p w:rsidR="00D7232D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 изготовление технологических карт,</w:t>
      </w:r>
    </w:p>
    <w:p w:rsidR="00D7232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 аукцион экономических идей,</w:t>
      </w:r>
    </w:p>
    <w:p w:rsidR="002F1231" w:rsidRPr="00E5624D" w:rsidRDefault="002F1231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</w:t>
      </w:r>
      <w:r>
        <w:rPr>
          <w:rFonts w:ascii="Times New Roman" w:hAnsi="Times New Roman" w:cs="Times New Roman"/>
          <w:bCs/>
          <w:sz w:val="22"/>
          <w:szCs w:val="22"/>
        </w:rPr>
        <w:t xml:space="preserve"> мастерская «Юные инженеры»,</w:t>
      </w:r>
    </w:p>
    <w:p w:rsidR="00D7232D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•заседание бизнес-клуба «Маленький бизнесмен»</w:t>
      </w:r>
      <w:r w:rsidR="00EF4AE0" w:rsidRPr="00E5624D">
        <w:rPr>
          <w:rFonts w:ascii="Times New Roman" w:hAnsi="Times New Roman" w:cs="Times New Roman"/>
          <w:bCs/>
          <w:sz w:val="22"/>
          <w:szCs w:val="22"/>
        </w:rPr>
        <w:t xml:space="preserve">, </w:t>
      </w:r>
    </w:p>
    <w:p w:rsidR="005D052E" w:rsidRPr="00E5624D" w:rsidRDefault="00EF4AE0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 и др.</w:t>
      </w:r>
    </w:p>
    <w:p w:rsidR="00C51FFD" w:rsidRPr="00E5624D" w:rsidRDefault="00C51FF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7232D" w:rsidRPr="00E5624D" w:rsidRDefault="00D7232D" w:rsidP="00A619EB">
      <w:pPr>
        <w:pStyle w:val="msotitle3"/>
        <w:widowControl w:val="0"/>
        <w:ind w:right="-5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При разработке содержания,</w:t>
      </w:r>
      <w:r w:rsidR="00A619EB">
        <w:rPr>
          <w:rFonts w:ascii="Times New Roman" w:hAnsi="Times New Roman" w:cs="Times New Roman"/>
          <w:bCs/>
          <w:sz w:val="22"/>
          <w:szCs w:val="22"/>
        </w:rPr>
        <w:t xml:space="preserve"> форм и методов работы с ранней профориентации  руководствуемся </w:t>
      </w:r>
      <w:r w:rsidRPr="00E5624D">
        <w:rPr>
          <w:rFonts w:ascii="Times New Roman" w:hAnsi="Times New Roman" w:cs="Times New Roman"/>
          <w:bCs/>
          <w:sz w:val="22"/>
          <w:szCs w:val="22"/>
        </w:rPr>
        <w:t>дидактическими принципами:</w:t>
      </w:r>
    </w:p>
    <w:p w:rsidR="00D7232D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 интеграция различных видов детской деятельности,</w:t>
      </w:r>
    </w:p>
    <w:p w:rsidR="00D7232D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 активизация собственного опыта воспитанников,</w:t>
      </w:r>
    </w:p>
    <w:p w:rsidR="00D7232D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 формирование у воспитанников умения активно использовать в практической жизни полученные знания,</w:t>
      </w:r>
    </w:p>
    <w:p w:rsidR="00D7232D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 целенаправленное использование художественного материала и произведений,</w:t>
      </w:r>
    </w:p>
    <w:p w:rsidR="00D7232D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 постепенное подведение воспитанников к самостоятельным выводам и обобщениям,</w:t>
      </w:r>
    </w:p>
    <w:p w:rsidR="00D7232D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 системности,</w:t>
      </w:r>
    </w:p>
    <w:p w:rsidR="00D7232D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 наглядности,</w:t>
      </w:r>
    </w:p>
    <w:p w:rsidR="00D7232D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 доступности,</w:t>
      </w:r>
    </w:p>
    <w:p w:rsidR="00D7232D" w:rsidRPr="00E5624D" w:rsidRDefault="00D7232D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 научности,</w:t>
      </w:r>
    </w:p>
    <w:p w:rsidR="00A619EB" w:rsidRDefault="00F6383F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5624D">
        <w:rPr>
          <w:rFonts w:ascii="Times New Roman" w:hAnsi="Times New Roman" w:cs="Times New Roman"/>
          <w:bCs/>
          <w:sz w:val="22"/>
          <w:szCs w:val="22"/>
        </w:rPr>
        <w:t>• последовательности</w:t>
      </w:r>
    </w:p>
    <w:p w:rsidR="00A619EB" w:rsidRDefault="00A619EB" w:rsidP="00E5624D">
      <w:pPr>
        <w:pStyle w:val="msotitle3"/>
        <w:widowControl w:val="0"/>
        <w:ind w:firstLine="142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619EB" w:rsidRPr="00E5624D" w:rsidRDefault="00A619EB" w:rsidP="00AA7185">
      <w:pPr>
        <w:pStyle w:val="msotitle3"/>
        <w:widowControl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sectPr w:rsidR="00A619EB" w:rsidRPr="00E5624D" w:rsidSect="009009D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DFE" w:rsidRDefault="00DD7DFE" w:rsidP="009009D1">
      <w:pPr>
        <w:spacing w:after="0" w:line="240" w:lineRule="auto"/>
      </w:pPr>
      <w:r>
        <w:separator/>
      </w:r>
    </w:p>
  </w:endnote>
  <w:endnote w:type="continuationSeparator" w:id="1">
    <w:p w:rsidR="00DD7DFE" w:rsidRDefault="00DD7DFE" w:rsidP="009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DFE" w:rsidRDefault="00DD7DFE" w:rsidP="009009D1">
      <w:pPr>
        <w:spacing w:after="0" w:line="240" w:lineRule="auto"/>
      </w:pPr>
      <w:r>
        <w:separator/>
      </w:r>
    </w:p>
  </w:footnote>
  <w:footnote w:type="continuationSeparator" w:id="1">
    <w:p w:rsidR="00DD7DFE" w:rsidRDefault="00DD7DFE" w:rsidP="0090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"/>
      </v:shape>
    </w:pict>
  </w:numPicBullet>
  <w:abstractNum w:abstractNumId="0">
    <w:nsid w:val="10E73437"/>
    <w:multiLevelType w:val="hybridMultilevel"/>
    <w:tmpl w:val="AE4C04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6EE5A21"/>
    <w:multiLevelType w:val="hybridMultilevel"/>
    <w:tmpl w:val="C5D62DA0"/>
    <w:lvl w:ilvl="0" w:tplc="10B4273A">
      <w:start w:val="1"/>
      <w:numFmt w:val="bullet"/>
      <w:lvlText w:val=""/>
      <w:lvlPicBulletId w:val="0"/>
      <w:lvlJc w:val="left"/>
      <w:pPr>
        <w:tabs>
          <w:tab w:val="num" w:pos="1847"/>
        </w:tabs>
        <w:ind w:left="1847" w:hanging="227"/>
      </w:pPr>
      <w:rPr>
        <w:rFonts w:ascii="Symbol" w:hAnsi="Symbol" w:hint="default"/>
      </w:rPr>
    </w:lvl>
    <w:lvl w:ilvl="1" w:tplc="F0767D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A52C00E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8E6547"/>
    <w:multiLevelType w:val="hybridMultilevel"/>
    <w:tmpl w:val="214A91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5B577031"/>
    <w:multiLevelType w:val="hybridMultilevel"/>
    <w:tmpl w:val="02561B46"/>
    <w:lvl w:ilvl="0" w:tplc="10B4273A">
      <w:start w:val="1"/>
      <w:numFmt w:val="bullet"/>
      <w:lvlText w:val=""/>
      <w:lvlPicBulletId w:val="0"/>
      <w:lvlJc w:val="left"/>
      <w:pPr>
        <w:tabs>
          <w:tab w:val="num" w:pos="1847"/>
        </w:tabs>
        <w:ind w:left="1847" w:hanging="227"/>
      </w:pPr>
      <w:rPr>
        <w:rFonts w:ascii="Symbol" w:hAnsi="Symbol" w:hint="default"/>
      </w:rPr>
    </w:lvl>
    <w:lvl w:ilvl="1" w:tplc="F0767DE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16"/>
        <w:szCs w:val="1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09D1"/>
    <w:rsid w:val="0000358D"/>
    <w:rsid w:val="00193E3C"/>
    <w:rsid w:val="00211800"/>
    <w:rsid w:val="002F1231"/>
    <w:rsid w:val="0038635C"/>
    <w:rsid w:val="003B0587"/>
    <w:rsid w:val="003C6A9F"/>
    <w:rsid w:val="003C6E1B"/>
    <w:rsid w:val="005A1650"/>
    <w:rsid w:val="005D052E"/>
    <w:rsid w:val="00637BC9"/>
    <w:rsid w:val="006C0D3F"/>
    <w:rsid w:val="006D7EE9"/>
    <w:rsid w:val="009009D1"/>
    <w:rsid w:val="00A619EB"/>
    <w:rsid w:val="00AA7185"/>
    <w:rsid w:val="00B32BCA"/>
    <w:rsid w:val="00B41ECF"/>
    <w:rsid w:val="00C51FFD"/>
    <w:rsid w:val="00CC2D7B"/>
    <w:rsid w:val="00D37B4A"/>
    <w:rsid w:val="00D7232D"/>
    <w:rsid w:val="00DD7DFE"/>
    <w:rsid w:val="00E32CF0"/>
    <w:rsid w:val="00E5624D"/>
    <w:rsid w:val="00EF4AE0"/>
    <w:rsid w:val="00F6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09D1"/>
  </w:style>
  <w:style w:type="paragraph" w:styleId="a5">
    <w:name w:val="footer"/>
    <w:basedOn w:val="a"/>
    <w:link w:val="a6"/>
    <w:uiPriority w:val="99"/>
    <w:semiHidden/>
    <w:unhideWhenUsed/>
    <w:rsid w:val="009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09D1"/>
  </w:style>
  <w:style w:type="paragraph" w:customStyle="1" w:styleId="msotitle3">
    <w:name w:val="msotitle3"/>
    <w:rsid w:val="009009D1"/>
    <w:pPr>
      <w:spacing w:after="0" w:line="240" w:lineRule="auto"/>
    </w:pPr>
    <w:rPr>
      <w:rFonts w:ascii="Arial" w:eastAsia="Times New Roman" w:hAnsi="Arial" w:cs="Arial"/>
      <w:color w:val="000000"/>
      <w:kern w:val="28"/>
      <w:sz w:val="40"/>
      <w:szCs w:val="40"/>
    </w:rPr>
  </w:style>
  <w:style w:type="paragraph" w:styleId="a7">
    <w:name w:val="Balloon Text"/>
    <w:basedOn w:val="a"/>
    <w:link w:val="a8"/>
    <w:uiPriority w:val="99"/>
    <w:semiHidden/>
    <w:unhideWhenUsed/>
    <w:rsid w:val="009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9D1"/>
    <w:rPr>
      <w:rFonts w:ascii="Tahoma" w:hAnsi="Tahoma" w:cs="Tahoma"/>
      <w:sz w:val="16"/>
      <w:szCs w:val="16"/>
    </w:rPr>
  </w:style>
  <w:style w:type="paragraph" w:customStyle="1" w:styleId="msotagline">
    <w:name w:val="msotagline"/>
    <w:rsid w:val="009009D1"/>
    <w:pPr>
      <w:spacing w:after="0" w:line="240" w:lineRule="auto"/>
    </w:pPr>
    <w:rPr>
      <w:rFonts w:ascii="Arial" w:eastAsia="Times New Roman" w:hAnsi="Arial" w:cs="Arial"/>
      <w:color w:val="000000"/>
      <w:kern w:val="28"/>
      <w:sz w:val="28"/>
      <w:szCs w:val="28"/>
    </w:rPr>
  </w:style>
  <w:style w:type="paragraph" w:styleId="a9">
    <w:name w:val="List Paragraph"/>
    <w:basedOn w:val="a"/>
    <w:uiPriority w:val="34"/>
    <w:qFormat/>
    <w:rsid w:val="005D052E"/>
    <w:pPr>
      <w:ind w:left="720"/>
      <w:contextualSpacing/>
    </w:pPr>
  </w:style>
  <w:style w:type="paragraph" w:customStyle="1" w:styleId="Default">
    <w:name w:val="Default"/>
    <w:rsid w:val="00B41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D7232D"/>
    <w:pPr>
      <w:widowControl w:val="0"/>
      <w:contextualSpacing/>
    </w:pPr>
    <w:rPr>
      <w:rFonts w:ascii="Calibri" w:eastAsia="Times New Roman" w:hAnsi="Calibri" w:cs="Calibri"/>
      <w:color w:val="000000"/>
      <w:szCs w:val="20"/>
    </w:rPr>
  </w:style>
  <w:style w:type="character" w:styleId="aa">
    <w:name w:val="Hyperlink"/>
    <w:basedOn w:val="a0"/>
    <w:uiPriority w:val="99"/>
    <w:unhideWhenUsed/>
    <w:rsid w:val="00193E3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A61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A619E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619E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619E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619E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619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8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4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0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1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9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8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8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Marina</cp:lastModifiedBy>
  <cp:revision>3</cp:revision>
  <cp:lastPrinted>2018-03-27T09:31:00Z</cp:lastPrinted>
  <dcterms:created xsi:type="dcterms:W3CDTF">2019-08-28T04:30:00Z</dcterms:created>
  <dcterms:modified xsi:type="dcterms:W3CDTF">2020-05-22T14:20:00Z</dcterms:modified>
</cp:coreProperties>
</file>